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Crossword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917703</wp:posOffset>
            </wp:positionH>
            <wp:positionV relativeFrom="paragraph">
              <wp:posOffset>155785</wp:posOffset>
            </wp:positionV>
            <wp:extent cx="5746399" cy="81762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399" cy="817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1866316</wp:posOffset>
            </wp:positionH>
            <wp:positionV relativeFrom="paragraph">
              <wp:posOffset>188851</wp:posOffset>
            </wp:positionV>
            <wp:extent cx="3789144" cy="3778186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144" cy="377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37"/>
        </w:rPr>
      </w:pPr>
    </w:p>
    <w:p>
      <w:pPr>
        <w:pStyle w:val="BodyText"/>
        <w:ind w:left="3511" w:right="4253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2022-04-26T07:01:25Z</dcterms:created>
  <dcterms:modified xsi:type="dcterms:W3CDTF">2022-04-26T07:01:25Z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